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CED0" w14:textId="77777777" w:rsidR="00F64904" w:rsidRPr="00F64904" w:rsidRDefault="00F64904" w:rsidP="00F64904">
      <w:pPr>
        <w:jc w:val="center"/>
        <w:rPr>
          <w:rFonts w:cstheme="minorHAnsi"/>
          <w:b/>
          <w:noProof/>
          <w:sz w:val="32"/>
          <w:szCs w:val="32"/>
          <w:lang w:eastAsia="en-AU"/>
        </w:rPr>
      </w:pPr>
      <w:r w:rsidRPr="00F64904">
        <w:rPr>
          <w:rFonts w:cstheme="minorHAnsi"/>
          <w:b/>
          <w:noProof/>
          <w:sz w:val="32"/>
          <w:szCs w:val="32"/>
          <w:lang w:eastAsia="en-AU"/>
        </w:rPr>
        <w:t>Personal Information Collection Notice</w:t>
      </w:r>
    </w:p>
    <w:p w14:paraId="5DE3C06D" w14:textId="2564F080" w:rsidR="00F64904" w:rsidRPr="00F64904" w:rsidRDefault="00F64904" w:rsidP="00F64904">
      <w:pPr>
        <w:ind w:left="-426"/>
        <w:rPr>
          <w:rFonts w:cstheme="minorHAnsi"/>
          <w:noProof/>
          <w:sz w:val="24"/>
          <w:szCs w:val="24"/>
          <w:lang w:eastAsia="en-AU"/>
        </w:rPr>
      </w:pPr>
      <w:r w:rsidRPr="00F64904">
        <w:rPr>
          <w:rFonts w:cstheme="minorHAnsi"/>
          <w:noProof/>
          <w:sz w:val="24"/>
          <w:szCs w:val="24"/>
          <w:lang w:eastAsia="en-AU"/>
        </w:rPr>
        <w:t xml:space="preserve">This personal information collection notice is a requirement of the </w:t>
      </w:r>
      <w:r w:rsidRPr="00F64904">
        <w:rPr>
          <w:rFonts w:cstheme="minorHAnsi"/>
          <w:i/>
          <w:noProof/>
          <w:sz w:val="24"/>
          <w:szCs w:val="24"/>
          <w:lang w:eastAsia="en-AU"/>
        </w:rPr>
        <w:t xml:space="preserve">Information privacy Act 2009 </w:t>
      </w:r>
      <w:r w:rsidRPr="00F64904">
        <w:rPr>
          <w:rFonts w:cstheme="minorHAnsi"/>
          <w:noProof/>
          <w:sz w:val="24"/>
          <w:szCs w:val="24"/>
          <w:lang w:eastAsia="en-AU"/>
        </w:rPr>
        <w:t>and contains details about what personal information Withcott Medical Centre may collect, hold, use and disclose about you. You can find out more about how we deal with your privacy by requesting a copy of our privacy policy from reception</w:t>
      </w:r>
      <w:r>
        <w:rPr>
          <w:rFonts w:cstheme="minorHAnsi"/>
          <w:noProof/>
          <w:sz w:val="24"/>
          <w:szCs w:val="24"/>
          <w:lang w:eastAsia="en-AU"/>
        </w:rPr>
        <w:t xml:space="preserve"> or via our website</w:t>
      </w:r>
      <w:r w:rsidRPr="00F64904">
        <w:rPr>
          <w:rFonts w:cstheme="minorHAnsi"/>
          <w:noProof/>
          <w:sz w:val="24"/>
          <w:szCs w:val="24"/>
          <w:lang w:eastAsia="en-AU"/>
        </w:rPr>
        <w:t>.</w:t>
      </w:r>
    </w:p>
    <w:p w14:paraId="359D339E" w14:textId="1A5C0577" w:rsidR="00F64904" w:rsidRDefault="00F64904" w:rsidP="00F64904">
      <w:pPr>
        <w:pStyle w:val="MB-Body"/>
        <w:spacing w:line="240" w:lineRule="auto"/>
        <w:ind w:left="-426"/>
        <w:rPr>
          <w:rFonts w:asciiTheme="minorHAnsi" w:hAnsiTheme="minorHAnsi" w:cstheme="minorHAnsi"/>
          <w:color w:val="auto"/>
          <w:sz w:val="24"/>
          <w:szCs w:val="24"/>
        </w:rPr>
      </w:pPr>
      <w:r w:rsidRPr="00F64904">
        <w:rPr>
          <w:rFonts w:asciiTheme="minorHAnsi" w:hAnsiTheme="minorHAnsi" w:cstheme="minorHAnsi"/>
          <w:b/>
          <w:bCs/>
          <w:noProof/>
          <w:sz w:val="24"/>
          <w:szCs w:val="24"/>
          <w:lang w:eastAsia="en-AU"/>
        </w:rPr>
        <w:t>Why we collect information</w:t>
      </w:r>
      <w:r>
        <w:rPr>
          <w:rFonts w:asciiTheme="minorHAnsi" w:hAnsiTheme="minorHAnsi" w:cstheme="minorHAnsi"/>
          <w:color w:val="auto"/>
          <w:sz w:val="24"/>
          <w:szCs w:val="24"/>
        </w:rPr>
        <w:br/>
      </w:r>
      <w:r w:rsidRPr="00F64904">
        <w:rPr>
          <w:rFonts w:asciiTheme="minorHAnsi" w:hAnsiTheme="minorHAnsi" w:cstheme="minorHAnsi"/>
          <w:color w:val="auto"/>
          <w:sz w:val="24"/>
          <w:szCs w:val="24"/>
        </w:rPr>
        <w:br/>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14:paraId="74ABEDD9" w14:textId="5BC79642" w:rsidR="00F64904" w:rsidRPr="00F64904" w:rsidRDefault="00F64904" w:rsidP="00F64904">
      <w:pPr>
        <w:ind w:left="-426"/>
        <w:rPr>
          <w:rFonts w:cstheme="minorHAnsi"/>
          <w:noProof/>
          <w:sz w:val="24"/>
          <w:szCs w:val="24"/>
          <w:lang w:eastAsia="en-AU"/>
        </w:rPr>
      </w:pPr>
      <w:r w:rsidRPr="00503781">
        <w:rPr>
          <w:rFonts w:cstheme="minorHAnsi"/>
          <w:b/>
          <w:bCs/>
          <w:noProof/>
          <w:sz w:val="24"/>
          <w:szCs w:val="24"/>
          <w:lang w:eastAsia="en-AU"/>
        </w:rPr>
        <w:t>Disclosure of your information to other entities where necessary</w:t>
      </w:r>
      <w:r w:rsidR="00503781">
        <w:rPr>
          <w:rFonts w:cstheme="minorHAnsi"/>
          <w:b/>
          <w:bCs/>
          <w:noProof/>
          <w:sz w:val="24"/>
          <w:szCs w:val="24"/>
          <w:lang w:eastAsia="en-AU"/>
        </w:rPr>
        <w:br/>
      </w:r>
      <w:r w:rsidRPr="00F64904">
        <w:rPr>
          <w:rFonts w:cstheme="minorHAnsi"/>
          <w:noProof/>
          <w:sz w:val="24"/>
          <w:szCs w:val="24"/>
          <w:lang w:eastAsia="en-AU"/>
        </w:rPr>
        <w:br/>
        <w:t>The Practice sometimes shares your personal information:</w:t>
      </w:r>
    </w:p>
    <w:p w14:paraId="02D08949"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With other healthcare providers;</w:t>
      </w:r>
    </w:p>
    <w:p w14:paraId="152F54EB"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With 3</w:t>
      </w:r>
      <w:r w:rsidRPr="00F64904">
        <w:rPr>
          <w:rFonts w:cstheme="minorHAnsi"/>
          <w:noProof/>
          <w:sz w:val="24"/>
          <w:szCs w:val="24"/>
          <w:vertAlign w:val="superscript"/>
          <w:lang w:eastAsia="en-AU"/>
        </w:rPr>
        <w:t>rd</w:t>
      </w:r>
      <w:r w:rsidRPr="00F64904">
        <w:rPr>
          <w:rFonts w:cstheme="minorHAnsi"/>
          <w:noProof/>
          <w:sz w:val="24"/>
          <w:szCs w:val="24"/>
          <w:lang w:eastAsia="en-AU"/>
        </w:rPr>
        <w:t xml:space="preserve"> parties who work with our practice for business purposes, such as accreditation agencies, information technology providers – these 3</w:t>
      </w:r>
      <w:r w:rsidRPr="00F64904">
        <w:rPr>
          <w:rFonts w:cstheme="minorHAnsi"/>
          <w:noProof/>
          <w:sz w:val="24"/>
          <w:szCs w:val="24"/>
          <w:vertAlign w:val="superscript"/>
          <w:lang w:eastAsia="en-AU"/>
        </w:rPr>
        <w:t>rd</w:t>
      </w:r>
      <w:r w:rsidRPr="00F64904">
        <w:rPr>
          <w:rFonts w:cstheme="minorHAnsi"/>
          <w:noProof/>
          <w:sz w:val="24"/>
          <w:szCs w:val="24"/>
          <w:lang w:eastAsia="en-AU"/>
        </w:rPr>
        <w:t xml:space="preserve"> parties are required to comply with APP’s and this policy;</w:t>
      </w:r>
    </w:p>
    <w:p w14:paraId="53D972F8"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To comply with any legislative or regulatory  requirements e.g.  notifiable diseases, court orders and mandatory reporting;</w:t>
      </w:r>
    </w:p>
    <w:p w14:paraId="581C7C65"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When necessary to lessen or prevent a serious threat to a patient’s life, health or safety or public health or safety, or it is impractical to obtain the patient’s consent;</w:t>
      </w:r>
    </w:p>
    <w:p w14:paraId="57DD0289"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To assist in locating a missing person;</w:t>
      </w:r>
    </w:p>
    <w:p w14:paraId="54B7256C"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To establish, exercise or defend an equitable claim;</w:t>
      </w:r>
    </w:p>
    <w:p w14:paraId="11239068"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 xml:space="preserve">For the purpose of confidential dispute resolution process; and </w:t>
      </w:r>
    </w:p>
    <w:p w14:paraId="1C67960A" w14:textId="77777777" w:rsidR="00F64904" w:rsidRPr="00F64904" w:rsidRDefault="00F64904" w:rsidP="00F64904">
      <w:pPr>
        <w:pStyle w:val="ListParagraph"/>
        <w:numPr>
          <w:ilvl w:val="0"/>
          <w:numId w:val="1"/>
        </w:numPr>
        <w:rPr>
          <w:rFonts w:cstheme="minorHAnsi"/>
          <w:noProof/>
          <w:sz w:val="24"/>
          <w:szCs w:val="24"/>
          <w:lang w:eastAsia="en-AU"/>
        </w:rPr>
      </w:pPr>
      <w:r w:rsidRPr="00F64904">
        <w:rPr>
          <w:rFonts w:cstheme="minorHAnsi"/>
          <w:noProof/>
          <w:sz w:val="24"/>
          <w:szCs w:val="24"/>
          <w:lang w:eastAsia="en-AU"/>
        </w:rPr>
        <w:t>During the course of providing medical services, through ehealth services.</w:t>
      </w:r>
    </w:p>
    <w:p w14:paraId="2F83512C" w14:textId="3078AA9E" w:rsidR="00F64904" w:rsidRPr="00F64904" w:rsidRDefault="00503781" w:rsidP="00F64904">
      <w:pPr>
        <w:ind w:left="-426"/>
        <w:rPr>
          <w:rFonts w:cstheme="minorHAnsi"/>
          <w:noProof/>
          <w:sz w:val="24"/>
          <w:szCs w:val="24"/>
          <w:lang w:eastAsia="en-AU"/>
        </w:rPr>
      </w:pPr>
      <w:r w:rsidRPr="00503781">
        <w:rPr>
          <w:rFonts w:cstheme="minorHAnsi"/>
          <w:b/>
          <w:bCs/>
          <w:noProof/>
          <w:sz w:val="24"/>
          <w:szCs w:val="24"/>
          <w:lang w:eastAsia="en-AU"/>
        </w:rPr>
        <w:t>Accessing your information</w:t>
      </w:r>
      <w:r>
        <w:rPr>
          <w:rFonts w:cstheme="minorHAnsi"/>
          <w:noProof/>
          <w:sz w:val="24"/>
          <w:szCs w:val="24"/>
          <w:lang w:eastAsia="en-AU"/>
        </w:rPr>
        <w:br/>
      </w:r>
      <w:r w:rsidR="00F64904" w:rsidRPr="00F64904">
        <w:rPr>
          <w:rFonts w:cstheme="minorHAnsi"/>
          <w:noProof/>
          <w:sz w:val="24"/>
          <w:szCs w:val="24"/>
          <w:lang w:eastAsia="en-AU"/>
        </w:rPr>
        <w:br/>
        <w:t xml:space="preserve">Our privacy policy details how you may access your personal information we hold, seek correction of such information and make a complaint against us if you feel we have breached any privacy legislation in dealing with your personal information. </w:t>
      </w:r>
    </w:p>
    <w:p w14:paraId="6CA6FDBB" w14:textId="77777777" w:rsidR="00C80C6C" w:rsidRPr="00F64904" w:rsidRDefault="00C80C6C">
      <w:pPr>
        <w:rPr>
          <w:rFonts w:cstheme="minorHAnsi"/>
          <w:sz w:val="24"/>
          <w:szCs w:val="24"/>
        </w:rPr>
      </w:pPr>
    </w:p>
    <w:sectPr w:rsidR="00C80C6C" w:rsidRPr="00F6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E2838"/>
    <w:multiLevelType w:val="hybridMultilevel"/>
    <w:tmpl w:val="63F068F8"/>
    <w:lvl w:ilvl="0" w:tplc="0C090005">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154016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04"/>
    <w:rsid w:val="002D5FC8"/>
    <w:rsid w:val="00503781"/>
    <w:rsid w:val="009175B3"/>
    <w:rsid w:val="00C80C6C"/>
    <w:rsid w:val="00F64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FE7E"/>
  <w15:chartTrackingRefBased/>
  <w15:docId w15:val="{E22368A8-68D4-43FA-87B3-8DD69FCD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04"/>
    <w:pPr>
      <w:ind w:left="720"/>
      <w:contextualSpacing/>
    </w:pPr>
  </w:style>
  <w:style w:type="paragraph" w:customStyle="1" w:styleId="MB-Body">
    <w:name w:val="MB - Body"/>
    <w:basedOn w:val="Normal"/>
    <w:qFormat/>
    <w:rsid w:val="00F64904"/>
    <w:pPr>
      <w:widowControl w:val="0"/>
      <w:spacing w:after="120" w:line="252" w:lineRule="auto"/>
      <w:ind w:right="57"/>
    </w:pPr>
    <w:rPr>
      <w:rFonts w:ascii="Arial" w:eastAsia="Arial" w:hAnsi="Arial" w:cs="Arial"/>
      <w:color w:val="231F2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2023-08-21T01:37:00Z</dcterms:created>
  <dcterms:modified xsi:type="dcterms:W3CDTF">2023-08-21T01:42:00Z</dcterms:modified>
</cp:coreProperties>
</file>